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LSC March 2026 Meeting Notice and Agenda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Rufus Hitch Elementary School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Local School Council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5625 N. McVicker Ave. Chicago, IL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Wednesday, March 11th, 2026 - 3:30PM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Google Meet joining info: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Video call link: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meet.google.com/owx-rrig-fjn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 dial in (US) +1 208-718-1085  PIN: 936333584</w:t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-144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  <w:t xml:space="preserve">Call Meeting to Order</w:t>
        <w:tab/>
        <w:tab/>
        <w:tab/>
        <w:tab/>
        <w:tab/>
        <w:tab/>
        <w:t xml:space="preserve">Chairperson </w:t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  <w:t xml:space="preserve">Establish Quorum</w:t>
        <w:tab/>
        <w:tab/>
        <w:tab/>
        <w:tab/>
        <w:tab/>
        <w:tab/>
        <w:t xml:space="preserve">Chairperson</w:t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  <w:t xml:space="preserve">Approval of Agenda</w:t>
        <w:tab/>
        <w:tab/>
        <w:tab/>
        <w:tab/>
        <w:tab/>
        <w:tab/>
        <w:t xml:space="preserve">Chairperson</w:t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Approval of Minutes from Previous Meetings</w:t>
        <w:tab/>
        <w:tab/>
        <w:tab/>
        <w:t xml:space="preserve">Secretary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  <w:t xml:space="preserve">Announcements/Introduction of Guest(s)</w:t>
        <w:tab/>
        <w:tab/>
        <w:tab/>
        <w:t xml:space="preserve">Chairperson</w:t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  <w:t xml:space="preserve">Public Participation </w:t>
      </w:r>
      <w:r w:rsidDel="00000000" w:rsidR="00000000" w:rsidRPr="00000000">
        <w:rPr>
          <w:i w:val="1"/>
          <w:iCs w:val="1"/>
          <w:rtl w:val="0"/>
        </w:rPr>
        <w:t xml:space="preserve">Opportunity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  <w:t xml:space="preserve">I. Reports/New Business</w:t>
        <w:tab/>
        <w:tab/>
        <w:tab/>
        <w:tab/>
        <w:tab/>
        <w:t xml:space="preserve">Chairperson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Fundraisers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PTA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BAC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SVC</w:t>
        <w:br w:type="textWrapping"/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  <w:t xml:space="preserve">II.  Principal’s Report     </w:t>
        <w:tab/>
        <w:tab/>
        <w:tab/>
        <w:tab/>
        <w:tab/>
        <w:t xml:space="preserve">Principal Mach Medrano</w:t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  <w:t xml:space="preserve">                                                                </w:t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rtl w:val="0"/>
        </w:rPr>
        <w:t xml:space="preserve">III. Budget Transfers</w:t>
        <w:tab/>
        <w:tab/>
        <w:tab/>
        <w:tab/>
        <w:tab/>
        <w:tab/>
        <w:t xml:space="preserve">Principal Mach Medrano</w:t>
      </w:r>
    </w:p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  <w:t xml:space="preserve">IV.  Principal Evaluation</w:t>
        <w:tab/>
        <w:tab/>
        <w:tab/>
        <w:tab/>
        <w:tab/>
        <w:t xml:space="preserve">Principal Mach Medrano</w:t>
      </w:r>
    </w:p>
    <w:p w:rsidR="00000000" w:rsidDel="00000000" w:rsidP="00000000" w:rsidRDefault="00000000" w:rsidRPr="00000000" w14:paraId="0000002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Public Participation </w:t>
      </w:r>
      <w:r w:rsidDel="00000000" w:rsidR="00000000" w:rsidRPr="00000000">
        <w:rPr>
          <w:i w:val="1"/>
          <w:iCs w:val="1"/>
          <w:rtl w:val="0"/>
        </w:rPr>
        <w:t xml:space="preserve">Opportunity 2</w:t>
      </w:r>
    </w:p>
    <w:p w:rsidR="00000000" w:rsidDel="00000000" w:rsidP="00000000" w:rsidRDefault="00000000" w:rsidRPr="00000000" w14:paraId="0000002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/>
      </w:pPr>
      <w:r w:rsidDel="00000000" w:rsidR="00000000" w:rsidRPr="00000000">
        <w:rPr>
          <w:rtl w:val="0"/>
        </w:rPr>
        <w:t xml:space="preserve">Announcement of Next Meeting: Regular LSC Meeting - April 8, 3:30 PM</w:t>
      </w:r>
    </w:p>
    <w:p w:rsidR="00000000" w:rsidDel="00000000" w:rsidP="00000000" w:rsidRDefault="00000000" w:rsidRPr="00000000" w14:paraId="0000002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/>
      </w:pPr>
      <w:r w:rsidDel="00000000" w:rsidR="00000000" w:rsidRPr="00000000">
        <w:rPr>
          <w:rtl w:val="0"/>
        </w:rPr>
        <w:t xml:space="preserve">Adjournment</w:t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eet.google.com/owx-rrig-fjn?hs=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